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2D" w:rsidRPr="00FA352D" w:rsidRDefault="00FA352D" w:rsidP="00FA352D">
      <w:pPr>
        <w:keepNext/>
        <w:autoSpaceDE w:val="0"/>
        <w:autoSpaceDN w:val="0"/>
        <w:adjustRightInd w:val="0"/>
        <w:spacing w:before="120" w:after="48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 2 do uchwały Nr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0007.25.2020</w:t>
      </w: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Goleszów</w:t>
      </w: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29 kwietnia 2020 r.</w:t>
      </w:r>
    </w:p>
    <w:p w:rsidR="00FA352D" w:rsidRPr="00FA352D" w:rsidRDefault="00FA352D" w:rsidP="00FA352D">
      <w:pPr>
        <w:keepNext/>
        <w:autoSpaceDE w:val="0"/>
        <w:autoSpaceDN w:val="0"/>
        <w:adjustRightInd w:val="0"/>
        <w:spacing w:before="120" w:after="48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b/>
          <w:bCs/>
        </w:rPr>
        <w:t xml:space="preserve">Formularz informacji przedstawianych przy ubieganiu się o pomoc rekompensującą negatywne </w:t>
      </w:r>
      <w:r>
        <w:rPr>
          <w:b/>
          <w:bCs/>
        </w:rPr>
        <w:t xml:space="preserve"> k</w:t>
      </w:r>
      <w:r w:rsidRPr="00FA352D">
        <w:rPr>
          <w:b/>
          <w:bCs/>
        </w:rPr>
        <w:t>onsekwencje ekonomiczne z powodu COVID-19</w:t>
      </w:r>
    </w:p>
    <w:tbl>
      <w:tblPr>
        <w:tblStyle w:val="Tabela-Siatka"/>
        <w:tblW w:w="108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80"/>
        <w:gridCol w:w="312"/>
        <w:gridCol w:w="312"/>
        <w:gridCol w:w="376"/>
        <w:gridCol w:w="376"/>
        <w:gridCol w:w="381"/>
        <w:gridCol w:w="377"/>
        <w:gridCol w:w="363"/>
        <w:gridCol w:w="349"/>
        <w:gridCol w:w="55"/>
        <w:gridCol w:w="336"/>
        <w:gridCol w:w="281"/>
        <w:gridCol w:w="281"/>
        <w:gridCol w:w="281"/>
        <w:gridCol w:w="294"/>
        <w:gridCol w:w="281"/>
        <w:gridCol w:w="313"/>
        <w:gridCol w:w="313"/>
        <w:gridCol w:w="354"/>
        <w:gridCol w:w="390"/>
        <w:gridCol w:w="377"/>
        <w:gridCol w:w="363"/>
        <w:gridCol w:w="349"/>
        <w:gridCol w:w="336"/>
        <w:gridCol w:w="313"/>
        <w:gridCol w:w="331"/>
        <w:gridCol w:w="313"/>
        <w:gridCol w:w="313"/>
        <w:gridCol w:w="313"/>
        <w:gridCol w:w="156"/>
        <w:gridCol w:w="236"/>
        <w:gridCol w:w="101"/>
        <w:gridCol w:w="86"/>
        <w:gridCol w:w="195"/>
        <w:gridCol w:w="45"/>
        <w:gridCol w:w="182"/>
        <w:gridCol w:w="340"/>
        <w:gridCol w:w="236"/>
      </w:tblGrid>
      <w:tr w:rsidR="00FA352D" w:rsidRPr="00FA352D">
        <w:trPr>
          <w:trHeight w:val="705"/>
        </w:trPr>
        <w:tc>
          <w:tcPr>
            <w:tcW w:w="10890" w:type="dxa"/>
            <w:gridSpan w:val="3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Formularz informacji przedstawianych przy ubieganiu się o pomoc rekompensującą negatywne konsekwencje ekonomiczne z powodu COVID-19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0590" w:type="dxa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A. Informacje dotyczące podmiotu, któremu ma być udzielona pomoc</w:t>
            </w: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78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1) Identyfikator podatkowy NIP podmiotu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855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785" w:type="dxa"/>
            <w:gridSpan w:val="1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2) Imię i nazwisko albo nazwa podmiotu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855" w:type="dxa"/>
            <w:gridSpan w:val="1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3) Adres miejsca zamieszkania albo adres siedziby podmiotu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</w:tr>
      <w:tr w:rsidR="00FA352D" w:rsidRPr="00FA352D">
        <w:trPr>
          <w:trHeight w:val="25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4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 xml:space="preserve">4) Klasa działalności, zgodnie z rozporządzeniem Rady Ministrów z dnia 24 grudnia 2007 r. w sprawie Polskiej Klasyfikacji Działalności (PKD) (Dz. U. Nr 251, poz. 1885, z </w:t>
            </w:r>
            <w:proofErr w:type="spellStart"/>
            <w:r w:rsidRPr="00FA352D">
              <w:rPr>
                <w:b/>
                <w:bCs/>
              </w:rPr>
              <w:t>późn</w:t>
            </w:r>
            <w:proofErr w:type="spellEnd"/>
            <w:r w:rsidRPr="00FA352D">
              <w:rPr>
                <w:b/>
                <w:bCs/>
              </w:rPr>
              <w:t>. zm.)</w:t>
            </w:r>
            <w:r w:rsidRPr="00FA352D"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4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4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4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5)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51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4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70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mikro przedsiębiorca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9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70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mały przedsiębiorca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7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700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średni przedsiębiorca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9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455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inny przedsiębiorca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3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61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B. Informacje dotyczące sytuacji ekonomicznej podmiotu, któremu ma być udzielona pomoc publiczna (aktualne na dzień 31 grudnia 2019 r.)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9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4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1) Czy, w przypadku spółki akcyjnej, spółki z ograniczoną odpowiedzialnością oraz  spółki komandytowo-akcyjnej, wysokość niepokrytych strat przewyższa 50 % wysokości kapitału zarejestrowanego?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85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tak</w:t>
            </w:r>
          </w:p>
        </w:tc>
        <w:tc>
          <w:tcPr>
            <w:tcW w:w="2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4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</w:t>
            </w:r>
          </w:p>
        </w:tc>
      </w:tr>
      <w:tr w:rsidR="00FA352D" w:rsidRPr="00FA352D">
        <w:trPr>
          <w:trHeight w:val="19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5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6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 dotyczy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2) Czy, w przypadku spółki jawnej, komandytowej, partnerskiej oraz spółki cywilnej, wysokość niepokrytych strat przewyższa 50 % wysokości jej kapitału według ksiąg spółki?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84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tak</w:t>
            </w:r>
          </w:p>
        </w:tc>
        <w:tc>
          <w:tcPr>
            <w:tcW w:w="21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4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</w:t>
            </w:r>
          </w:p>
        </w:tc>
      </w:tr>
      <w:tr w:rsidR="00FA352D" w:rsidRPr="00FA352D">
        <w:trPr>
          <w:trHeight w:val="19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6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 dotyczy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8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 xml:space="preserve">3) Czy podmiot spełnia kryteria kwalifikujące go do objęcia postępowaniem upadłościowym? 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76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tak</w:t>
            </w:r>
          </w:p>
        </w:tc>
        <w:tc>
          <w:tcPr>
            <w:tcW w:w="2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8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</w:t>
            </w:r>
          </w:p>
        </w:tc>
      </w:tr>
      <w:tr w:rsidR="00FA352D" w:rsidRPr="00FA352D">
        <w:trPr>
          <w:trHeight w:val="1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3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4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4) 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76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tak</w:t>
            </w:r>
          </w:p>
        </w:tc>
        <w:tc>
          <w:tcPr>
            <w:tcW w:w="2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8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</w:t>
            </w:r>
          </w:p>
        </w:tc>
      </w:tr>
      <w:tr w:rsidR="00FA352D" w:rsidRPr="00FA352D">
        <w:trPr>
          <w:trHeight w:val="1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4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6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 dotyczy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6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67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C. Informacje dotyczące już otrzymanej pomocy publicznej rekompensującej negatywne konsekwencje ekonomiczne z powodu COVID-19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1. Czy podmiot któremu ma być udzielona pomoc otrzymał już inną pomoc publiczną  rekompensującą negatywne konsekwencje ekonomiczne z powodu COVID-19?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81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tak</w:t>
            </w:r>
          </w:p>
        </w:tc>
        <w:tc>
          <w:tcPr>
            <w:tcW w:w="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nie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1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0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8325" w:type="dxa"/>
            <w:gridSpan w:val="2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 xml:space="preserve">2. Jeśli tak, należy wskazać: 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579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a)  wartość pomocy w złotych oraz datę jej otrzymania</w:t>
            </w:r>
          </w:p>
        </w:tc>
        <w:tc>
          <w:tcPr>
            <w:tcW w:w="480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3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82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579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b) rodzaj i formę otrzymanej pomocy (dotacja, pożyczka, gwarancja, dopłata do oprocentowania kredytu, zaliczka zwrotna, pożyczka umarzalna, ulga podatkowa)</w:t>
            </w:r>
          </w:p>
        </w:tc>
        <w:tc>
          <w:tcPr>
            <w:tcW w:w="480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0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9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579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c) nazwę oraz adres podmiotu udzielającego pomocy</w:t>
            </w:r>
          </w:p>
        </w:tc>
        <w:tc>
          <w:tcPr>
            <w:tcW w:w="4800" w:type="dxa"/>
            <w:gridSpan w:val="18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5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0" w:type="dxa"/>
            <w:gridSpan w:val="18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5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3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0590" w:type="dxa"/>
            <w:gridSpan w:val="3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D. Informacje dotyczące osoby upoważnionej do przedstawienia informacji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6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6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7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81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Imię i nazwisko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875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Numer telefonu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7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500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0" w:type="dxa"/>
            <w:gridSpan w:val="1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7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205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Stanowisko służbowe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Data i podpis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7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500" w:type="dxa"/>
            <w:gridSpan w:val="14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0" w:type="dxa"/>
            <w:gridSpan w:val="18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27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  <w:rPr>
                <w:b/>
                <w:bCs/>
              </w:rPr>
            </w:pPr>
            <w:r w:rsidRPr="00FA352D">
              <w:rPr>
                <w:b/>
                <w:bCs/>
              </w:rPr>
              <w:t> </w:t>
            </w:r>
          </w:p>
        </w:tc>
        <w:tc>
          <w:tcPr>
            <w:tcW w:w="4800" w:type="dxa"/>
            <w:gridSpan w:val="18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150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 </w:t>
            </w:r>
          </w:p>
        </w:tc>
      </w:tr>
      <w:tr w:rsidR="00FA352D" w:rsidRPr="00FA352D">
        <w:trPr>
          <w:trHeight w:val="510"/>
        </w:trPr>
        <w:tc>
          <w:tcPr>
            <w:tcW w:w="10890" w:type="dxa"/>
            <w:gridSpan w:val="3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  <w:r w:rsidRPr="00FA352D">
              <w:t>1) Podaje się klasę działalności, w związku z którą podmiot ubiega się o pomoc. Jeżeli brak jest możliwości ustalenia jednej takiej działalności, podaje się klasę PKD tej działalności, która generuje największy przychód.</w:t>
            </w:r>
          </w:p>
        </w:tc>
      </w:tr>
      <w:tr w:rsidR="00FA352D" w:rsidRPr="00FA352D">
        <w:trPr>
          <w:trHeight w:val="345"/>
        </w:trPr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4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2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4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63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  <w:tc>
          <w:tcPr>
            <w:tcW w:w="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2D" w:rsidRPr="00FA352D" w:rsidRDefault="00FA352D" w:rsidP="00FA352D">
            <w:pPr>
              <w:spacing w:line="276" w:lineRule="auto"/>
              <w:jc w:val="both"/>
            </w:pPr>
          </w:p>
        </w:tc>
      </w:tr>
    </w:tbl>
    <w:tbl>
      <w:tblPr>
        <w:tblStyle w:val="Tabela-Prosty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70"/>
      </w:tblGrid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  <w:tr w:rsidR="00FA352D" w:rsidRPr="00FA352D"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2D" w:rsidRPr="00FA352D" w:rsidRDefault="00FA352D" w:rsidP="00FA352D">
            <w:pPr>
              <w:jc w:val="both"/>
            </w:pPr>
          </w:p>
        </w:tc>
      </w:tr>
    </w:tbl>
    <w:p w:rsidR="00FA352D" w:rsidRPr="00FA352D" w:rsidRDefault="00FA352D" w:rsidP="00FA35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A352D" w:rsidRPr="00FA352D" w:rsidRDefault="00FA352D" w:rsidP="00FA352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KLAUZULA INFORMACYJNA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przetwarzania danych osobowych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A352D" w:rsidRPr="00FA352D" w:rsidRDefault="00FA352D" w:rsidP="00FA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art. 13 ust. 1 i 2 Rozporządzenia Parlamentu Europejskiego i Rady (UE) 2016/679 z dnia 27 kwietnia 2016 r. w sprawie ochrony osób fizycznych w związku z przetwarzaniem danych osobowych i w sprawie swobodnego przepływu takich danych oraz uchylenia dyrektywy 95/46/WE (ogólne rozporządzenia o ochronie danych) ( Dz. Urz. UE L 119 z 4.05.2016, str.1) zwanego dalej rozporządzeniem 2016/679 informujemy, iż:</w:t>
      </w:r>
    </w:p>
    <w:p w:rsidR="00FA352D" w:rsidRPr="00FA352D" w:rsidRDefault="00FA352D" w:rsidP="00FA352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Administratorem Pani/Pana danych osobowych jest: Wójt Gminy Goleszów, ul. 1 Maja 5, 43-440 Goleszów, tel. 33 479 05 10, e-mail: </w:t>
      </w:r>
      <w:hyperlink r:id="rId6" w:tooltip="Adres e-mail" w:history="1">
        <w:r w:rsidRPr="00FA352D">
          <w:rPr>
            <w:rFonts w:ascii="Calibri" w:eastAsia="Times New Roman" w:hAnsi="Calibri" w:cs="Calibri"/>
            <w:shd w:val="clear" w:color="auto" w:fill="FFFFFF"/>
            <w:lang w:val="en-US"/>
          </w:rPr>
          <w:t>urzad@</w:t>
        </w:r>
        <w:r w:rsidRPr="00FA352D">
          <w:rPr>
            <w:rFonts w:ascii="Calibri" w:eastAsia="Times New Roman" w:hAnsi="Calibri" w:cs="Calibri"/>
            <w:shd w:val="clear" w:color="auto" w:fill="FFFFFF"/>
            <w:lang w:eastAsia="pl-PL"/>
          </w:rPr>
          <w:t>goleszow</w:t>
        </w:r>
        <w:r w:rsidRPr="00FA352D">
          <w:rPr>
            <w:rFonts w:ascii="Calibri" w:eastAsia="Times New Roman" w:hAnsi="Calibri" w:cs="Calibri"/>
            <w:shd w:val="clear" w:color="auto" w:fill="FFFFFF"/>
            <w:lang w:val="en-US"/>
          </w:rPr>
          <w:t>.pl</w:t>
        </w:r>
      </w:hyperlink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:rsidR="00FA352D" w:rsidRPr="00FA352D" w:rsidRDefault="00FA352D" w:rsidP="00FA352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Dane kontaktowe inspektora ochrony danych: Urząd Gminy Goleszów, ul. 1 Maja 5, 43-440 Goleszów, e-mail: </w:t>
      </w:r>
      <w:hyperlink r:id="rId7" w:tooltip="Adres e-mail" w:history="1">
        <w:r w:rsidRPr="00FA352D">
          <w:rPr>
            <w:rFonts w:ascii="Calibri" w:eastAsia="Times New Roman" w:hAnsi="Calibri" w:cs="Calibri"/>
            <w:shd w:val="clear" w:color="auto" w:fill="FFFFFF"/>
            <w:lang w:val="en-US"/>
          </w:rPr>
          <w:t>iod@</w:t>
        </w:r>
        <w:r w:rsidRPr="00FA352D">
          <w:rPr>
            <w:rFonts w:ascii="Calibri" w:eastAsia="Times New Roman" w:hAnsi="Calibri" w:cs="Calibri"/>
            <w:shd w:val="clear" w:color="auto" w:fill="FFFFFF"/>
            <w:lang w:eastAsia="pl-PL"/>
          </w:rPr>
          <w:t>goleszow.</w:t>
        </w:r>
        <w:r w:rsidRPr="00FA352D">
          <w:rPr>
            <w:rFonts w:ascii="Calibri" w:eastAsia="Times New Roman" w:hAnsi="Calibri" w:cs="Calibri"/>
            <w:shd w:val="clear" w:color="auto" w:fill="FFFFFF"/>
            <w:lang w:val="en-US"/>
          </w:rPr>
          <w:t>pl</w:t>
        </w:r>
      </w:hyperlink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:rsidR="00FA352D" w:rsidRPr="00FA352D" w:rsidRDefault="00FA352D" w:rsidP="00FA352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osobowe przetwarzane będą w celu udzielenia ulgi w spłacie należności cywilnoprawnych na podstawie: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1) ustawy z dnia 8 marca 1990 r. o samorządzie gminnym (tekst jednolity: Dz. U. z 2019 r. poz. 506 z </w:t>
      </w:r>
      <w:proofErr w:type="spellStart"/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zm.),</w:t>
      </w:r>
    </w:p>
    <w:p w:rsidR="00FA352D" w:rsidRPr="00FA352D" w:rsidRDefault="00FA352D" w:rsidP="00FA352D">
      <w:pPr>
        <w:tabs>
          <w:tab w:val="left" w:pos="144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2) ustawy z dnia 2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późn</w:t>
      </w:r>
      <w:proofErr w:type="spellEnd"/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zm.).</w:t>
      </w:r>
    </w:p>
    <w:p w:rsidR="00FA352D" w:rsidRPr="00FA352D" w:rsidRDefault="00FA352D" w:rsidP="00FA35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osobowe mogą być przekazane wyłącznie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FA352D" w:rsidRPr="00FA352D" w:rsidRDefault="00FA352D" w:rsidP="00FA35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osobowe będą przechowywane przez okres niezbędny do realizacji celów przetwarzania, a następnie przez okres ustalony zgodnie z :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ustawą z dnia 14 lipca 1983 r. o narodowym zasobie archiwalnym i archiwach,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rozporządzeniem Prezesa Rady Ministrów z dnia 18 stycznia 2011 r. w sprawie instrukcji kancelaryjnej, jednolitych rzeczowych wykazów akt oraz instrukcji w sprawie organizacji i zakresu działania archiwów zakładowych,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przepisami podatkowymi;</w:t>
      </w:r>
    </w:p>
    <w:p w:rsidR="00FA352D" w:rsidRPr="00FA352D" w:rsidRDefault="00FA352D" w:rsidP="00FA35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Posiada Pani/Pan prawo dostępu do treści swoich danych, prawo ich sprostowania, usunięcia, ograniczenia przetwarzania;</w:t>
      </w:r>
    </w:p>
    <w:p w:rsidR="00FA352D" w:rsidRPr="00FA352D" w:rsidRDefault="00FA352D" w:rsidP="00FA35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 Pani/Pan prawo wniesienia skargi do Prezesa Urzędu Ochrony Danych Osobowych (na adres: Urząd Ochrony Danych Osobowych, ul. Stawki 2, 00-193 Warszawa), gdy uzna Pani/Pan, iż przetwarzanie danych osobowych dotyczących Pani/Pana danych narusza przepisy rozporządzenia 2016/679;</w:t>
      </w:r>
    </w:p>
    <w:p w:rsidR="00FA352D" w:rsidRPr="00FA352D" w:rsidRDefault="00FA352D" w:rsidP="00FA35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Podanie przez Panią/Pana danych osobowych jest wymogiem ustawowym, bez ich podania nie ma możliwości umarzania, odroczenia terminów spłaty i rozkładania na raty należności pieniężnych z tytułu oddania nieruchomości w najem, dzierżawę lub użytkowanie, podmiotom prowadzącym działalność gospodarczą, przypadających za okres stanu zagrożenia epidemicznego;</w:t>
      </w:r>
    </w:p>
    <w:p w:rsidR="00FA352D" w:rsidRPr="00FA352D" w:rsidRDefault="00FA352D" w:rsidP="00FA35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A35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nie będą wykorzystywane do zautomatyzowanego podejmowania decyzji, w tym profilowania, o którym mowa w art. 22 ust. 1 i 4 rozporządzenia 2016/679</w:t>
      </w:r>
      <w:r w:rsidRPr="00FA35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</w:t>
      </w:r>
    </w:p>
    <w:p w:rsidR="00FA352D" w:rsidRPr="00FA352D" w:rsidRDefault="00FA352D" w:rsidP="00FA35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661F6" w:rsidRPr="00FA352D" w:rsidRDefault="000661F6" w:rsidP="00FA352D">
      <w:bookmarkStart w:id="0" w:name="_GoBack"/>
      <w:bookmarkEnd w:id="0"/>
    </w:p>
    <w:sectPr w:rsidR="000661F6" w:rsidRPr="00FA352D" w:rsidSect="00240511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43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1">
    <w:nsid w:val="779B59E2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2D"/>
    <w:rsid w:val="000661F6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A352D"/>
  </w:style>
  <w:style w:type="character" w:styleId="Numerwiersza">
    <w:name w:val="line number"/>
    <w:basedOn w:val="Domylnaczcionkaakapitu"/>
    <w:uiPriority w:val="99"/>
    <w:rsid w:val="00FA352D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FA352D"/>
    <w:rPr>
      <w:rFonts w:ascii="Times New Roman" w:hAnsi="Times New Roman" w:cs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FA3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FA3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A352D"/>
  </w:style>
  <w:style w:type="character" w:styleId="Numerwiersza">
    <w:name w:val="line number"/>
    <w:basedOn w:val="Domylnaczcionkaakapitu"/>
    <w:uiPriority w:val="99"/>
    <w:rsid w:val="00FA352D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FA352D"/>
    <w:rPr>
      <w:rFonts w:ascii="Times New Roman" w:hAnsi="Times New Roman" w:cs="Times New Roman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FA3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FA3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Kowalski</dc:creator>
  <cp:lastModifiedBy>Jakub Kowalski</cp:lastModifiedBy>
  <cp:revision>1</cp:revision>
  <dcterms:created xsi:type="dcterms:W3CDTF">2020-05-07T12:21:00Z</dcterms:created>
  <dcterms:modified xsi:type="dcterms:W3CDTF">2020-05-07T12:25:00Z</dcterms:modified>
</cp:coreProperties>
</file>