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DAEC" w14:textId="77777777" w:rsidR="00A77B3E" w:rsidRDefault="001B4713">
      <w:pPr>
        <w:spacing w:before="120" w:after="480" w:line="360" w:lineRule="auto"/>
        <w:ind w:left="5618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do zarządzenia Nr 0050.13.2023</w:t>
      </w:r>
      <w:r>
        <w:br/>
        <w:t>Wójta Gminy Goleszów</w:t>
      </w:r>
      <w:r>
        <w:br/>
        <w:t>z dnia 13 stycznia 2023 r.</w:t>
      </w:r>
    </w:p>
    <w:p w14:paraId="6A974575" w14:textId="77777777" w:rsidR="00A77B3E" w:rsidRDefault="001B4713">
      <w:pPr>
        <w:spacing w:before="120" w:after="120"/>
        <w:ind w:firstLine="227"/>
      </w:pPr>
      <w:r>
        <w:rPr>
          <w:noProof/>
        </w:rPr>
        <w:drawing>
          <wp:inline distT="0" distB="0" distL="0" distR="0" wp14:anchorId="448DF7AC" wp14:editId="15636584">
            <wp:extent cx="2606040" cy="910244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91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07C69" w14:textId="77777777" w:rsidR="00A77B3E" w:rsidRDefault="001B4713">
      <w:pPr>
        <w:spacing w:before="280" w:after="280"/>
        <w:jc w:val="center"/>
        <w:rPr>
          <w:b/>
        </w:rPr>
      </w:pPr>
      <w:r>
        <w:rPr>
          <w:b/>
        </w:rPr>
        <w:t>Regulamin Klubu Seniora dla zadania realizowanego w ramach programu</w:t>
      </w:r>
      <w:r>
        <w:rPr>
          <w:b/>
        </w:rPr>
        <w:br/>
        <w:t>wieloletniego „Senior +” na lata 2011-2025</w:t>
      </w:r>
    </w:p>
    <w:p w14:paraId="52C198FE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Postanowienia ogólne</w:t>
      </w:r>
    </w:p>
    <w:p w14:paraId="681721BC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Niniejszy regulamin określa warunki uczestnictwa w projekcie, zasady oraz procedurę rekrutacji, prawa i obowiązki uc</w:t>
      </w:r>
      <w:r>
        <w:rPr>
          <w:color w:val="000000"/>
          <w:u w:color="000000"/>
        </w:rPr>
        <w:t>zestników, zasady wykluczenia, a także zakres realizowanego wsparcia w ramach Programu Wieloletniego „Senior +” na lata 2011-2025.</w:t>
      </w:r>
    </w:p>
    <w:p w14:paraId="5A7624DA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Biuro projektu zlokalizowane jest w budynku Urzędu Gminy Goleszów, ul. 1-go Maja 5 (pok. 13, 14) i czynne jest w godzinach</w:t>
      </w:r>
      <w:r>
        <w:rPr>
          <w:color w:val="000000"/>
          <w:u w:color="000000"/>
        </w:rPr>
        <w:t xml:space="preserve"> pracy Urzędu.</w:t>
      </w:r>
    </w:p>
    <w:p w14:paraId="0170AD32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 Udział w projekcie jest nieodpłatny.</w:t>
      </w:r>
    </w:p>
    <w:p w14:paraId="5AB0FD27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2. </w:t>
      </w:r>
      <w:r>
        <w:rPr>
          <w:color w:val="000000"/>
          <w:u w:color="000000"/>
        </w:rPr>
        <w:t>Uczestnikami Klubu Seniora mogą być osoby:</w:t>
      </w:r>
    </w:p>
    <w:p w14:paraId="52EC9E87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zamieszkujące w Gminie Goleszów;</w:t>
      </w:r>
    </w:p>
    <w:p w14:paraId="5A8A92C8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 powyżej 60 roku życia;</w:t>
      </w:r>
    </w:p>
    <w:p w14:paraId="112DF886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 nieaktywne zawodowo.</w:t>
      </w:r>
    </w:p>
    <w:p w14:paraId="2BA3D571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3. </w:t>
      </w:r>
      <w:r>
        <w:rPr>
          <w:color w:val="000000"/>
          <w:u w:color="000000"/>
        </w:rPr>
        <w:t>Zasady rekrutacji</w:t>
      </w:r>
    </w:p>
    <w:p w14:paraId="474022B2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Rekrutacja ma charakter otwarty i </w:t>
      </w:r>
      <w:r>
        <w:rPr>
          <w:color w:val="000000"/>
          <w:u w:color="000000"/>
        </w:rPr>
        <w:t>zostanie przeprowadzona przez Komisję rekrutacyjną zgodnie z zasadą równości szans i niedyskryminacji, w tym dostępności dla osób z niepełnosprawnościami, oraz zgodnie z zasadą równości szans kobiet i mężczyzn (na podstawie standardu minimum).</w:t>
      </w:r>
    </w:p>
    <w:p w14:paraId="027FEDEB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Rekrutacj</w:t>
      </w:r>
      <w:r>
        <w:rPr>
          <w:color w:val="000000"/>
          <w:u w:color="000000"/>
        </w:rPr>
        <w:t>a prowadzona jest przez powołaną przez Wójta Gminy Goleszów Komisję Rekrutacyjną składającą się z trzech osób.</w:t>
      </w:r>
    </w:p>
    <w:p w14:paraId="00D70F64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 Rekrutacja główna prowadzona jest raz w okresie trwania projektu w dniach od 16.01.2023 roku do 27.01.2023 roku.</w:t>
      </w:r>
    </w:p>
    <w:p w14:paraId="55761997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 Po przeprowadzonej rekruta</w:t>
      </w:r>
      <w:r>
        <w:rPr>
          <w:color w:val="000000"/>
          <w:u w:color="000000"/>
        </w:rPr>
        <w:t>cji Komisja sporządza listę osób zakwalifikowanych do projektu oraz listę rezerwową, jeżeli ilość zgłoszonych kandydatów spełniających warunki formalne jest większa od ilości miejsc.</w:t>
      </w:r>
    </w:p>
    <w:p w14:paraId="2EC0916A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5. W przypadku wystąpienia wolnych miejsc dopuszcza się możliwość zakwali</w:t>
      </w:r>
      <w:r>
        <w:rPr>
          <w:color w:val="000000"/>
          <w:u w:color="000000"/>
        </w:rPr>
        <w:t>fikowania w trakcie realizacji projektu osób z listy rezerwowej bądź przeprowadzenie rekrutacji uzupełniającej. Rekrutacja uzupełniająca prowadzona jest do momentu wykorzystania limitu miejsc z zastosowaniem zasad przewidzianych dla rekrutacji głównej.</w:t>
      </w:r>
    </w:p>
    <w:p w14:paraId="2C9754E5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4</w:t>
      </w:r>
      <w:r>
        <w:rPr>
          <w:b/>
          <w:color w:val="000000"/>
          <w:u w:color="000000"/>
        </w:rPr>
        <w:t>. </w:t>
      </w:r>
      <w:r>
        <w:rPr>
          <w:color w:val="000000"/>
          <w:u w:color="000000"/>
        </w:rPr>
        <w:t>Procedura rekrutacji</w:t>
      </w:r>
    </w:p>
    <w:p w14:paraId="44A0904F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Formularze przystąpienia do udziału w zajęciach realizowanych w ramach programu „Senior +” dostępne będą z chwilą rozpoczęcia procesu rekrutacji na parterze budynku Urzędu Gminy Goleszów, 43-440 Goleszów ul. 1 Maja 5 (biuro podawc</w:t>
      </w:r>
      <w:r>
        <w:rPr>
          <w:color w:val="000000"/>
          <w:u w:color="000000"/>
        </w:rPr>
        <w:t xml:space="preserve">ze) oraz na stronie internetowej </w:t>
      </w:r>
      <w:hyperlink r:id="rId8" w:history="1">
        <w:r>
          <w:rPr>
            <w:rStyle w:val="Hipercze"/>
            <w:color w:val="000000"/>
            <w:u w:val="none" w:color="000000"/>
          </w:rPr>
          <w:t>www.goleszow.pl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 </w:t>
      </w:r>
      <w:hyperlink r:id="rId9" w:history="1">
        <w:r>
          <w:rPr>
            <w:rStyle w:val="Hipercze"/>
            <w:color w:val="000000"/>
            <w:u w:val="none" w:color="000000"/>
          </w:rPr>
          <w:t>.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 </w:t>
      </w:r>
    </w:p>
    <w:p w14:paraId="5ECD0C9A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Wzór formularza zgłoszeniowego stanowi załączn</w:t>
      </w:r>
      <w:r>
        <w:rPr>
          <w:color w:val="000000"/>
          <w:u w:color="000000"/>
        </w:rPr>
        <w:t>ik do niniejszego regulaminu.</w:t>
      </w:r>
    </w:p>
    <w:p w14:paraId="7B694AFB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 Dokumenty muszą być czytelnie, kompletne, prawidłowo wypełnione i podpisane we wszystkich wskazanych miejscach.</w:t>
      </w:r>
    </w:p>
    <w:p w14:paraId="116E73A0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4. Formularz zgłoszeniowy należy w wyznaczonym terminie złożyć w Biurze Podawczym Urzędu Gminy w Goleszowie; 43</w:t>
      </w:r>
      <w:r>
        <w:rPr>
          <w:color w:val="000000"/>
          <w:u w:color="000000"/>
        </w:rPr>
        <w:t>-440 Goleszów, ul. 1 Maja 5. Za datę zgłoszenia przyjmuje się datę wpływu do Urzędu.</w:t>
      </w:r>
    </w:p>
    <w:p w14:paraId="55567F17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5. Złożenie dokumentów rekrutacyjnych nie jest równoznaczne z przyjęciem do udziału w projekcie.</w:t>
      </w:r>
    </w:p>
    <w:p w14:paraId="72567782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6. Weryfikacja zgłoszeń polega na sprawdzeniu, czy formularz zgłoszeniowy </w:t>
      </w:r>
      <w:r>
        <w:rPr>
          <w:color w:val="000000"/>
          <w:u w:color="000000"/>
        </w:rPr>
        <w:t>posiada wszystkie wymagane elementy, czy jest sporządzony na właściwym druku, czy został prawidłowo podpisany i złożony w wyznaczonym terminie, a także czy zgłaszający zamieszkuje na terenie Gminy Goleszów, jest osobą nieaktywną zawodowo.</w:t>
      </w:r>
    </w:p>
    <w:p w14:paraId="7A33B47A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7. Spełnienie war</w:t>
      </w:r>
      <w:r>
        <w:rPr>
          <w:color w:val="000000"/>
          <w:u w:color="000000"/>
        </w:rPr>
        <w:t>unków weryfikowane będzie na podstawie formularza zgłoszeniowego zawierającego stosowne oświadczenia kandydata.</w:t>
      </w:r>
    </w:p>
    <w:p w14:paraId="2C9FAF12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8. O zakwalifikowaniu osoby do udziału w programie decydować będzie kolejność zgłoszeń. Pozostałe osoby wpisane zostaną na listę rezerwową.</w:t>
      </w:r>
    </w:p>
    <w:p w14:paraId="050C1E09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9. W</w:t>
      </w:r>
      <w:r>
        <w:rPr>
          <w:color w:val="000000"/>
          <w:u w:color="000000"/>
        </w:rPr>
        <w:t xml:space="preserve"> kwestiach spornych decyzję o tym, która osoba z listy podstawowej lub rezerwowej włączona zostanie do uczestnictwa w projekcie podejmuje Wójt Gminy Goleszów.</w:t>
      </w:r>
    </w:p>
    <w:p w14:paraId="3CE8E03D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10. Od wyników rekrutacji nie przysługuje odwołanie.</w:t>
      </w:r>
    </w:p>
    <w:p w14:paraId="4CEF5B00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11. Dokumentacja zgłoszeniowa nie podlega zw</w:t>
      </w:r>
      <w:r>
        <w:rPr>
          <w:color w:val="000000"/>
          <w:u w:color="000000"/>
        </w:rPr>
        <w:t>rotowi i będzie przechowywana zgodnie z zasadami obowiązującymi w Urzędzie Gminy w Goleszowie.</w:t>
      </w:r>
    </w:p>
    <w:p w14:paraId="1582FCD9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12. O zakwalifikowaniu do projektu uczestnicy zostaną powiadomione telefonicznie lub mailowo.</w:t>
      </w:r>
    </w:p>
    <w:p w14:paraId="5D2ACF3F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5. </w:t>
      </w:r>
      <w:r>
        <w:rPr>
          <w:color w:val="000000"/>
          <w:u w:color="000000"/>
        </w:rPr>
        <w:t>Prawa i obowiązki uczestników projektu</w:t>
      </w:r>
    </w:p>
    <w:p w14:paraId="4E5D897D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 Uczestnik </w:t>
      </w:r>
      <w:r>
        <w:rPr>
          <w:color w:val="000000"/>
          <w:u w:color="000000"/>
        </w:rPr>
        <w:t>projektu ma prawo do:</w:t>
      </w:r>
    </w:p>
    <w:p w14:paraId="757065EF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uzyskania pełnej informacji dotyczącej swojego uczestnictwa w projekcie oraz wglądu w dokumentację dotyczącą udzielonego wsparcia;</w:t>
      </w:r>
    </w:p>
    <w:p w14:paraId="740386BF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 zgłaszania uwag i wniosków dotyczących realizowanych form wsparcia.</w:t>
      </w:r>
    </w:p>
    <w:p w14:paraId="46553038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Uczestnik projektu jest zo</w:t>
      </w:r>
      <w:r>
        <w:rPr>
          <w:color w:val="000000"/>
          <w:u w:color="000000"/>
        </w:rPr>
        <w:t>bowiązany do:</w:t>
      </w:r>
    </w:p>
    <w:p w14:paraId="4D279E4C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przestrzegania postanowień regulaminu Klubu Seniora;</w:t>
      </w:r>
    </w:p>
    <w:p w14:paraId="03F0AE2B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 bieżącego informowania o wszystkich zdarzeniach mogących zakłócić dalszy udział w projekcie oraz problemach pojawiających się w trakcie realizacji projektu, w tym o zmianie swojego st</w:t>
      </w:r>
      <w:r>
        <w:rPr>
          <w:color w:val="000000"/>
          <w:u w:color="000000"/>
        </w:rPr>
        <w:t>atusu, danych takich jak np. adres zamieszkania, zmiana nazwiska, numeru telefonu kontaktowego i innych danych mających wpływ na realizację projektu;</w:t>
      </w:r>
    </w:p>
    <w:p w14:paraId="435651F5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 dostarczenia w wyznaczonym terminie wymaganych przez realizatora dodatkowych dokumentów niezbędnych w t</w:t>
      </w:r>
      <w:r>
        <w:rPr>
          <w:color w:val="000000"/>
          <w:u w:color="000000"/>
        </w:rPr>
        <w:t>oku realizacji projektu.</w:t>
      </w:r>
    </w:p>
    <w:p w14:paraId="6192EF88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 Rezygnacja z udziału w projekcie jest możliwa tylko w przypadku wystąpienia ważnych okoliczności, które uniemożliwiają dalszy udział w projekcie (np.: pogorszenie stanu zdrowia, zdarzenie losowe, zmiana miejsca zamieszkania i in</w:t>
      </w:r>
      <w:r>
        <w:rPr>
          <w:color w:val="000000"/>
          <w:u w:color="000000"/>
        </w:rPr>
        <w:t>ne).</w:t>
      </w:r>
    </w:p>
    <w:p w14:paraId="5CFC11D7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 Rezygnacja z udziału w projekcie musi mieć formę pisemnego oświadczenia wskazującego powód rezygnacji. Oświadczenie należy dostarczyć w ciągu 7 dni od zaistnienia okoliczności uzasadniających rezygnację.</w:t>
      </w:r>
    </w:p>
    <w:p w14:paraId="4D45525A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6. </w:t>
      </w:r>
      <w:r>
        <w:rPr>
          <w:color w:val="000000"/>
          <w:u w:color="000000"/>
        </w:rPr>
        <w:t xml:space="preserve">Zasady wykluczenia uczestnika </w:t>
      </w:r>
      <w:r>
        <w:rPr>
          <w:color w:val="000000"/>
          <w:u w:color="000000"/>
        </w:rPr>
        <w:t>projektu</w:t>
      </w:r>
    </w:p>
    <w:p w14:paraId="77751A16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Uczestnik projektu zostaje wykluczony z projektu (skreślony z listy uczestników) w przypadku naruszenia postanowień regulaminu Klubu Seniora lub nieprzestrzegania zasad uczestnictwa w projekcie.</w:t>
      </w:r>
    </w:p>
    <w:p w14:paraId="6276C490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Każdy przypadek stanowiący przesłankę wyklucze</w:t>
      </w:r>
      <w:r>
        <w:rPr>
          <w:color w:val="000000"/>
          <w:u w:color="000000"/>
        </w:rPr>
        <w:t>nia uczestnika rozpatrywany będzie indywidualnie.</w:t>
      </w:r>
    </w:p>
    <w:p w14:paraId="015FAAD9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 Decyzję o wykluczeniu z uczestnictwa w projekcie podejmuje Wójt Gminy Goleszów.</w:t>
      </w:r>
    </w:p>
    <w:p w14:paraId="4E29F4D6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7. </w:t>
      </w:r>
      <w:r>
        <w:rPr>
          <w:color w:val="000000"/>
          <w:u w:color="000000"/>
        </w:rPr>
        <w:t>Zakres realizowanego wsparcia</w:t>
      </w:r>
    </w:p>
    <w:p w14:paraId="3AA2A3D0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W ramach projektu realizowana jest opieka krótkoterminowa dla seniorów poprzez wszech</w:t>
      </w:r>
      <w:r>
        <w:rPr>
          <w:color w:val="000000"/>
          <w:u w:color="000000"/>
        </w:rPr>
        <w:t>stronną aktywizację, działania podejmowane na rzecz ochrony zdrowia, rozwijanie zainteresowań, tworzenie oparcia społecznego, zaspokojenie potrzeby kontaktu, przynależności, integrację społeczną, przeciwdziałanie marginalizacji, organizację rekreacji, utrz</w:t>
      </w:r>
      <w:r>
        <w:rPr>
          <w:color w:val="000000"/>
          <w:u w:color="000000"/>
        </w:rPr>
        <w:t>ymywanie i rozwijanie sprawności fizycznej oraz intelektualnej.</w:t>
      </w:r>
    </w:p>
    <w:p w14:paraId="0C73415A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W Klubie Seniora realizowane będą zajęcia:</w:t>
      </w:r>
    </w:p>
    <w:p w14:paraId="3C9EC48E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kulturalne;</w:t>
      </w:r>
    </w:p>
    <w:p w14:paraId="31E75188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2) rekreacyjne;</w:t>
      </w:r>
    </w:p>
    <w:p w14:paraId="122F8EFF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 ruchowe;</w:t>
      </w:r>
    </w:p>
    <w:p w14:paraId="458D9624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4) obsługi komputera;</w:t>
      </w:r>
    </w:p>
    <w:p w14:paraId="63C5C42F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5) edukacyjne;</w:t>
      </w:r>
    </w:p>
    <w:p w14:paraId="35042880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6) kulinarne;</w:t>
      </w:r>
    </w:p>
    <w:p w14:paraId="7B927FC7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7) rękodzielnicze.</w:t>
      </w:r>
    </w:p>
    <w:p w14:paraId="3E3CE7DC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 W Klubie Seniora prowadzone bę</w:t>
      </w:r>
      <w:r>
        <w:rPr>
          <w:color w:val="000000"/>
          <w:u w:color="000000"/>
        </w:rPr>
        <w:t>dzie poradnictwo:</w:t>
      </w:r>
    </w:p>
    <w:p w14:paraId="4197B26C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prawnicze;</w:t>
      </w:r>
    </w:p>
    <w:p w14:paraId="73A4A85B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 psychologiczne;</w:t>
      </w:r>
    </w:p>
    <w:p w14:paraId="0EDBA412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 dietetyczne.</w:t>
      </w:r>
    </w:p>
    <w:p w14:paraId="1B320781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8. </w:t>
      </w:r>
      <w:r>
        <w:rPr>
          <w:color w:val="000000"/>
          <w:u w:color="000000"/>
        </w:rPr>
        <w:t>Postanowienia końcowe</w:t>
      </w:r>
    </w:p>
    <w:p w14:paraId="6956A5D8" w14:textId="77777777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Każda osoba zakwalifikowana do udziału w projekcie zobowiązana jest zapoznać się z treścią niniejszego regulaminu.</w:t>
      </w:r>
    </w:p>
    <w:p w14:paraId="3C254256" w14:textId="594F347C" w:rsidR="00A77B3E" w:rsidRDefault="001B471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Regulamin dostępny jest w siedzibie Urzęd</w:t>
      </w:r>
      <w:r>
        <w:rPr>
          <w:color w:val="000000"/>
          <w:u w:color="000000"/>
        </w:rPr>
        <w:t>u Gminy w Goleszowie; 43-440 Goleszów ul. 1 Maja 5 i na stronie internetowej Gminy Goleszów ( </w:t>
      </w:r>
      <w:hyperlink r:id="rId10" w:history="1">
        <w:r>
          <w:rPr>
            <w:rStyle w:val="Hipercze"/>
            <w:color w:val="000000"/>
            <w:u w:val="none" w:color="000000"/>
          </w:rPr>
          <w:t>https://www.goleszow.pl/</w:t>
        </w:r>
      </w:hyperlink>
      <w:hyperlink r:id="rId11" w:history="1">
        <w:r>
          <w:rPr>
            <w:rStyle w:val="Hipercze"/>
            <w:color w:val="000000"/>
            <w:u w:val="none" w:color="000000"/>
          </w:rPr>
          <w:t>)</w:t>
        </w:r>
      </w:hyperlink>
      <w:r>
        <w:rPr>
          <w:color w:val="000000"/>
          <w:u w:color="000000"/>
        </w:rPr>
        <w:t xml:space="preserve">. </w:t>
      </w:r>
    </w:p>
    <w:p w14:paraId="4E9D5CC7" w14:textId="05FD0F12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5837D1AC" w14:textId="70738CCC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1BED5BBB" w14:textId="7BE4E4E1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172D84AD" w14:textId="48479AEB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7E0EFA71" w14:textId="1FAAAF6C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72188B23" w14:textId="329EB3CE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0D64A381" w14:textId="68E15225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27193DD2" w14:textId="0E6555BE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60971331" w14:textId="1EC82F58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00CD1612" w14:textId="56D44E82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29D4C43F" w14:textId="62795CDB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64EC31B2" w14:textId="543B6855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061E6996" w14:textId="57C557C3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48C4BD7D" w14:textId="3EA64298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0B55A76D" w14:textId="7004AAC8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7E189E9B" w14:textId="1189AC81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69AB7EA4" w14:textId="7326591A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2135407F" w14:textId="12F7F9F8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4E3D4A8D" w14:textId="2061EA8D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676FE934" w14:textId="4B5262C1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32A37169" w14:textId="4342A72E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6F1467F9" w14:textId="47D12286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3D265628" w14:textId="02C41074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36B7F667" w14:textId="4A74931A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753C3A70" w14:textId="77777777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1434D5F4" w14:textId="4A00BF0B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p w14:paraId="7D97E2A8" w14:textId="77777777" w:rsidR="001B4713" w:rsidRPr="001B4713" w:rsidRDefault="001B4713" w:rsidP="001B4713">
      <w:pPr>
        <w:autoSpaceDE w:val="0"/>
        <w:autoSpaceDN w:val="0"/>
        <w:adjustRightInd w:val="0"/>
        <w:spacing w:before="280" w:after="280"/>
        <w:jc w:val="center"/>
        <w:rPr>
          <w:b/>
          <w:bCs/>
          <w:color w:val="000000"/>
          <w:szCs w:val="22"/>
          <w:lang w:bidi="ar-SA"/>
        </w:rPr>
      </w:pPr>
      <w:r w:rsidRPr="001B4713">
        <w:rPr>
          <w:b/>
          <w:bCs/>
          <w:color w:val="000000"/>
          <w:szCs w:val="22"/>
          <w:u w:color="000000"/>
          <w:lang w:bidi="ar-SA"/>
        </w:rPr>
        <w:t>Deklaracja uczestnictwa w ramach programu wieloletniego „Senior +” na lata 2011-2025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317"/>
      </w:tblGrid>
      <w:tr w:rsidR="001B4713" w:rsidRPr="001B4713" w14:paraId="265ADB07" w14:textId="77777777" w:rsidTr="006E4BD8">
        <w:trPr>
          <w:trHeight w:val="562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3600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  <w:p w14:paraId="7C277849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szCs w:val="22"/>
                <w:lang w:bidi="ar-SA"/>
              </w:rPr>
            </w:pPr>
            <w:r w:rsidRPr="001B4713">
              <w:rPr>
                <w:szCs w:val="22"/>
                <w:lang w:bidi="ar-SA"/>
              </w:rPr>
              <w:t xml:space="preserve">Imię </w:t>
            </w:r>
          </w:p>
        </w:tc>
        <w:tc>
          <w:tcPr>
            <w:tcW w:w="6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8401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</w:tc>
      </w:tr>
      <w:tr w:rsidR="001B4713" w:rsidRPr="001B4713" w14:paraId="563BED2B" w14:textId="77777777" w:rsidTr="006E4BD8">
        <w:trPr>
          <w:trHeight w:val="562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6C05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  <w:p w14:paraId="13E9B271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szCs w:val="22"/>
                <w:lang w:bidi="ar-SA"/>
              </w:rPr>
            </w:pPr>
            <w:r w:rsidRPr="001B4713">
              <w:rPr>
                <w:szCs w:val="22"/>
                <w:lang w:bidi="ar-SA"/>
              </w:rPr>
              <w:t xml:space="preserve">Nazwisko </w:t>
            </w:r>
          </w:p>
        </w:tc>
        <w:tc>
          <w:tcPr>
            <w:tcW w:w="6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5C7D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</w:tc>
      </w:tr>
      <w:tr w:rsidR="001B4713" w:rsidRPr="001B4713" w14:paraId="03709D10" w14:textId="77777777" w:rsidTr="006E4BD8">
        <w:trPr>
          <w:trHeight w:val="562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6895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  <w:p w14:paraId="14E6ED6E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szCs w:val="22"/>
                <w:lang w:bidi="ar-SA"/>
              </w:rPr>
            </w:pPr>
            <w:r w:rsidRPr="001B4713">
              <w:rPr>
                <w:szCs w:val="22"/>
                <w:lang w:bidi="ar-SA"/>
              </w:rPr>
              <w:t xml:space="preserve">PESEL </w:t>
            </w:r>
          </w:p>
        </w:tc>
        <w:tc>
          <w:tcPr>
            <w:tcW w:w="6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4B81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</w:tc>
      </w:tr>
      <w:tr w:rsidR="001B4713" w:rsidRPr="001B4713" w14:paraId="7C214C0E" w14:textId="77777777" w:rsidTr="006E4BD8">
        <w:trPr>
          <w:trHeight w:val="564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1268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  <w:p w14:paraId="253CDDF9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szCs w:val="22"/>
                <w:lang w:bidi="ar-SA"/>
              </w:rPr>
            </w:pPr>
            <w:r w:rsidRPr="001B4713">
              <w:rPr>
                <w:szCs w:val="22"/>
                <w:lang w:bidi="ar-SA"/>
              </w:rPr>
              <w:t xml:space="preserve">Data urodzenia </w:t>
            </w:r>
          </w:p>
        </w:tc>
        <w:tc>
          <w:tcPr>
            <w:tcW w:w="6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6A28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</w:tc>
      </w:tr>
      <w:tr w:rsidR="001B4713" w:rsidRPr="001B4713" w14:paraId="429109D2" w14:textId="77777777" w:rsidTr="006E4BD8">
        <w:trPr>
          <w:trHeight w:val="562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B8E3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  <w:p w14:paraId="6D14A36B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szCs w:val="22"/>
                <w:lang w:bidi="ar-SA"/>
              </w:rPr>
            </w:pPr>
            <w:r w:rsidRPr="001B4713">
              <w:rPr>
                <w:szCs w:val="22"/>
                <w:lang w:bidi="ar-SA"/>
              </w:rPr>
              <w:t xml:space="preserve">Gmina </w:t>
            </w:r>
          </w:p>
        </w:tc>
        <w:tc>
          <w:tcPr>
            <w:tcW w:w="6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4099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</w:tc>
      </w:tr>
      <w:tr w:rsidR="001B4713" w:rsidRPr="001B4713" w14:paraId="6A52BDAD" w14:textId="77777777" w:rsidTr="006E4BD8">
        <w:trPr>
          <w:trHeight w:val="562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87C4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  <w:p w14:paraId="1A8F592D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szCs w:val="22"/>
                <w:lang w:bidi="ar-SA"/>
              </w:rPr>
            </w:pPr>
            <w:r w:rsidRPr="001B4713">
              <w:rPr>
                <w:szCs w:val="22"/>
                <w:lang w:bidi="ar-SA"/>
              </w:rPr>
              <w:t xml:space="preserve">Miejscowość </w:t>
            </w:r>
          </w:p>
        </w:tc>
        <w:tc>
          <w:tcPr>
            <w:tcW w:w="6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C734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</w:tc>
      </w:tr>
      <w:tr w:rsidR="001B4713" w:rsidRPr="001B4713" w14:paraId="5DAC5FE1" w14:textId="77777777" w:rsidTr="006E4BD8">
        <w:trPr>
          <w:trHeight w:val="562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8100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  <w:p w14:paraId="4FB886BC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szCs w:val="22"/>
                <w:lang w:bidi="ar-SA"/>
              </w:rPr>
            </w:pPr>
            <w:r w:rsidRPr="001B4713">
              <w:rPr>
                <w:szCs w:val="22"/>
                <w:lang w:bidi="ar-SA"/>
              </w:rPr>
              <w:t xml:space="preserve">Ulica </w:t>
            </w:r>
          </w:p>
        </w:tc>
        <w:tc>
          <w:tcPr>
            <w:tcW w:w="6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BACE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</w:tc>
      </w:tr>
      <w:tr w:rsidR="001B4713" w:rsidRPr="001B4713" w14:paraId="2A8F96C5" w14:textId="77777777" w:rsidTr="006E4BD8">
        <w:trPr>
          <w:trHeight w:val="562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1C12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  <w:p w14:paraId="152CB682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szCs w:val="22"/>
                <w:lang w:bidi="ar-SA"/>
              </w:rPr>
            </w:pPr>
            <w:r w:rsidRPr="001B4713">
              <w:rPr>
                <w:szCs w:val="22"/>
                <w:lang w:bidi="ar-SA"/>
              </w:rPr>
              <w:t xml:space="preserve">Numer domu/lokalu </w:t>
            </w:r>
          </w:p>
        </w:tc>
        <w:tc>
          <w:tcPr>
            <w:tcW w:w="6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5624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</w:tc>
      </w:tr>
      <w:tr w:rsidR="001B4713" w:rsidRPr="001B4713" w14:paraId="245E15DC" w14:textId="77777777" w:rsidTr="006E4BD8">
        <w:trPr>
          <w:trHeight w:val="562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C86C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  <w:p w14:paraId="16F0D4AB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szCs w:val="22"/>
                <w:lang w:bidi="ar-SA"/>
              </w:rPr>
            </w:pPr>
            <w:r w:rsidRPr="001B4713">
              <w:rPr>
                <w:szCs w:val="22"/>
                <w:lang w:bidi="ar-SA"/>
              </w:rPr>
              <w:t xml:space="preserve">Telefon kontaktowy </w:t>
            </w:r>
          </w:p>
        </w:tc>
        <w:tc>
          <w:tcPr>
            <w:tcW w:w="6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5A25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</w:tc>
      </w:tr>
      <w:tr w:rsidR="001B4713" w:rsidRPr="001B4713" w14:paraId="7B934C8A" w14:textId="77777777" w:rsidTr="006E4BD8">
        <w:trPr>
          <w:trHeight w:val="562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5949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  <w:p w14:paraId="7263207B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szCs w:val="22"/>
                <w:lang w:bidi="ar-SA"/>
              </w:rPr>
            </w:pPr>
            <w:r w:rsidRPr="001B4713">
              <w:rPr>
                <w:szCs w:val="22"/>
                <w:lang w:bidi="ar-SA"/>
              </w:rPr>
              <w:t xml:space="preserve">Adres e-mailowy </w:t>
            </w:r>
          </w:p>
        </w:tc>
        <w:tc>
          <w:tcPr>
            <w:tcW w:w="6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FC27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</w:tc>
      </w:tr>
      <w:tr w:rsidR="001B4713" w:rsidRPr="001B4713" w14:paraId="389FF211" w14:textId="77777777" w:rsidTr="006E4BD8">
        <w:trPr>
          <w:trHeight w:val="564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4B4F" w14:textId="77777777" w:rsidR="001B4713" w:rsidRPr="001B4713" w:rsidRDefault="001B4713" w:rsidP="001B4713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2"/>
                <w:lang w:bidi="ar-SA"/>
              </w:rPr>
            </w:pPr>
          </w:p>
          <w:p w14:paraId="7011F53B" w14:textId="77777777" w:rsidR="001B4713" w:rsidRPr="001B4713" w:rsidRDefault="001B4713" w:rsidP="001B4713">
            <w:pPr>
              <w:autoSpaceDE w:val="0"/>
              <w:autoSpaceDN w:val="0"/>
              <w:adjustRightInd w:val="0"/>
              <w:jc w:val="left"/>
              <w:rPr>
                <w:szCs w:val="22"/>
                <w:lang w:bidi="ar-SA"/>
              </w:rPr>
            </w:pPr>
            <w:r w:rsidRPr="001B4713">
              <w:rPr>
                <w:szCs w:val="22"/>
                <w:lang w:bidi="ar-SA"/>
              </w:rPr>
              <w:t xml:space="preserve">Wiek uczestnika projektu </w:t>
            </w:r>
          </w:p>
        </w:tc>
        <w:tc>
          <w:tcPr>
            <w:tcW w:w="6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C8F9" w14:textId="77777777" w:rsidR="001B4713" w:rsidRPr="001B4713" w:rsidRDefault="001B4713" w:rsidP="001B4713">
            <w:pPr>
              <w:autoSpaceDE w:val="0"/>
              <w:autoSpaceDN w:val="0"/>
              <w:adjustRightInd w:val="0"/>
              <w:rPr>
                <w:color w:val="000000"/>
                <w:szCs w:val="22"/>
                <w:lang w:bidi="ar-SA"/>
              </w:rPr>
            </w:pPr>
          </w:p>
        </w:tc>
      </w:tr>
    </w:tbl>
    <w:p w14:paraId="6B164885" w14:textId="77777777" w:rsidR="001B4713" w:rsidRPr="001B4713" w:rsidRDefault="001B4713" w:rsidP="001B4713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</w:p>
    <w:tbl>
      <w:tblPr>
        <w:tblStyle w:val="Tabela-Prost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70"/>
      </w:tblGrid>
      <w:tr w:rsidR="001B4713" w:rsidRPr="001B4713" w14:paraId="7D3EB7ED" w14:textId="77777777" w:rsidTr="006E4BD8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080F" w14:textId="77777777" w:rsidR="001B4713" w:rsidRPr="001B4713" w:rsidRDefault="001B4713" w:rsidP="001B4713">
            <w:pPr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F71A" w14:textId="77777777" w:rsidR="001B4713" w:rsidRPr="001B4713" w:rsidRDefault="001B4713" w:rsidP="001B4713">
            <w:pPr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5725" w14:textId="77777777" w:rsidR="001B4713" w:rsidRPr="001B4713" w:rsidRDefault="001B4713" w:rsidP="001B4713">
            <w:pPr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F0D9" w14:textId="77777777" w:rsidR="001B4713" w:rsidRPr="001B4713" w:rsidRDefault="001B4713" w:rsidP="001B4713">
            <w:pPr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7679" w14:textId="77777777" w:rsidR="001B4713" w:rsidRPr="001B4713" w:rsidRDefault="001B4713" w:rsidP="001B4713">
            <w:pPr>
              <w:spacing w:before="120" w:after="120"/>
              <w:rPr>
                <w:color w:val="000000"/>
                <w:sz w:val="16"/>
                <w:szCs w:val="16"/>
              </w:rPr>
            </w:pPr>
          </w:p>
        </w:tc>
      </w:tr>
    </w:tbl>
    <w:p w14:paraId="6A22F33C" w14:textId="77777777" w:rsidR="001B4713" w:rsidRPr="001B4713" w:rsidRDefault="001B4713" w:rsidP="001B4713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</w:p>
    <w:tbl>
      <w:tblPr>
        <w:tblStyle w:val="Tabela-Prost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30"/>
        <w:gridCol w:w="9480"/>
      </w:tblGrid>
      <w:tr w:rsidR="001B4713" w:rsidRPr="001B4713" w14:paraId="1255C33E" w14:textId="77777777" w:rsidTr="006E4BD8"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339D" w14:textId="77777777" w:rsidR="001B4713" w:rsidRPr="001B4713" w:rsidRDefault="001B4713" w:rsidP="001B4713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B4713"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3A8B743C" wp14:editId="12F6F126">
                  <wp:extent cx="247650" cy="2095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00AD" w14:textId="77777777" w:rsidR="001B4713" w:rsidRPr="001B4713" w:rsidRDefault="001B4713" w:rsidP="001B4713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B4713">
              <w:rPr>
                <w:sz w:val="20"/>
                <w:szCs w:val="20"/>
              </w:rPr>
              <w:t>Jestem osobą nieaktywną zawodowo</w:t>
            </w:r>
          </w:p>
        </w:tc>
      </w:tr>
      <w:tr w:rsidR="001B4713" w:rsidRPr="001B4713" w14:paraId="206D33CA" w14:textId="77777777" w:rsidTr="006E4BD8"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E58E" w14:textId="77777777" w:rsidR="001B4713" w:rsidRPr="001B4713" w:rsidRDefault="001B4713" w:rsidP="001B4713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B4713"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268DFFFF" wp14:editId="30A28E2A">
                  <wp:extent cx="247650" cy="2095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7617" w14:textId="77777777" w:rsidR="001B4713" w:rsidRPr="001B4713" w:rsidRDefault="001B4713" w:rsidP="001B4713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B4713">
              <w:rPr>
                <w:sz w:val="20"/>
                <w:szCs w:val="20"/>
              </w:rPr>
              <w:t>Zapoznałem/</w:t>
            </w:r>
            <w:proofErr w:type="spellStart"/>
            <w:r w:rsidRPr="001B4713">
              <w:rPr>
                <w:sz w:val="20"/>
                <w:szCs w:val="20"/>
              </w:rPr>
              <w:t>am</w:t>
            </w:r>
            <w:proofErr w:type="spellEnd"/>
            <w:r w:rsidRPr="001B4713">
              <w:rPr>
                <w:sz w:val="20"/>
                <w:szCs w:val="20"/>
              </w:rPr>
              <w:t xml:space="preserve"> się z Regulaminem określającym zasady rekrutacji i realizacji wsparcia w ramach programu wieloletniego </w:t>
            </w:r>
            <w:proofErr w:type="gramStart"/>
            <w:r w:rsidRPr="001B4713">
              <w:rPr>
                <w:sz w:val="20"/>
                <w:szCs w:val="20"/>
              </w:rPr>
              <w:t>„ Senior</w:t>
            </w:r>
            <w:proofErr w:type="gramEnd"/>
            <w:r w:rsidRPr="001B4713">
              <w:rPr>
                <w:sz w:val="20"/>
                <w:szCs w:val="20"/>
              </w:rPr>
              <w:t xml:space="preserve"> +” na lata 2011-2025</w:t>
            </w:r>
          </w:p>
        </w:tc>
      </w:tr>
      <w:tr w:rsidR="001B4713" w:rsidRPr="001B4713" w14:paraId="74EAA26B" w14:textId="77777777" w:rsidTr="006E4BD8"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815C" w14:textId="77777777" w:rsidR="001B4713" w:rsidRPr="001B4713" w:rsidRDefault="001B4713" w:rsidP="001B4713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B4713"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6734A165" wp14:editId="69208C1C">
                  <wp:extent cx="247650" cy="2095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6A01" w14:textId="77777777" w:rsidR="001B4713" w:rsidRPr="001B4713" w:rsidRDefault="001B4713" w:rsidP="001B4713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B4713">
              <w:rPr>
                <w:sz w:val="20"/>
                <w:szCs w:val="20"/>
              </w:rPr>
              <w:t>Jestem świadomy/a, że złożenie Formularza rekrutacyjnego nie jest równoznaczne z zakwalifikowaniem się do projektu</w:t>
            </w:r>
          </w:p>
        </w:tc>
      </w:tr>
      <w:tr w:rsidR="001B4713" w:rsidRPr="001B4713" w14:paraId="0DCE6792" w14:textId="77777777" w:rsidTr="006E4BD8"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DF06" w14:textId="77777777" w:rsidR="001B4713" w:rsidRPr="001B4713" w:rsidRDefault="001B4713" w:rsidP="001B4713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B4713">
              <w:rPr>
                <w:rFonts w:ascii="Calibri" w:hAnsi="Calibri" w:cs="Calibri"/>
                <w:noProof/>
                <w:sz w:val="24"/>
              </w:rPr>
              <w:drawing>
                <wp:inline distT="0" distB="0" distL="0" distR="0" wp14:anchorId="20AC0802" wp14:editId="02BBF58B">
                  <wp:extent cx="247650" cy="2095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E8A2" w14:textId="77777777" w:rsidR="001B4713" w:rsidRPr="001B4713" w:rsidRDefault="001B4713" w:rsidP="001B4713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B4713">
              <w:rPr>
                <w:sz w:val="20"/>
                <w:szCs w:val="20"/>
              </w:rPr>
              <w:t>Dane podane w ankiecie rekrutacyjnej są zgodne ze stanem faktycznym i prawnym</w:t>
            </w:r>
          </w:p>
        </w:tc>
      </w:tr>
    </w:tbl>
    <w:p w14:paraId="426801EA" w14:textId="77777777" w:rsidR="001B4713" w:rsidRPr="001B4713" w:rsidRDefault="001B4713" w:rsidP="001B4713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</w:p>
    <w:tbl>
      <w:tblPr>
        <w:tblStyle w:val="Tabela-Prost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5190"/>
      </w:tblGrid>
      <w:tr w:rsidR="001B4713" w:rsidRPr="001B4713" w14:paraId="15A4F146" w14:textId="77777777" w:rsidTr="006E4BD8"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387D" w14:textId="77777777" w:rsidR="001B4713" w:rsidRPr="001B4713" w:rsidRDefault="001B4713" w:rsidP="001B4713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DC04" w14:textId="77777777" w:rsidR="001B4713" w:rsidRPr="001B4713" w:rsidRDefault="001B4713" w:rsidP="001B4713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5FAB" w14:textId="77777777" w:rsidR="001B4713" w:rsidRPr="001B4713" w:rsidRDefault="001B4713" w:rsidP="001B4713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B4713">
              <w:rPr>
                <w:color w:val="000000"/>
                <w:sz w:val="20"/>
                <w:szCs w:val="20"/>
                <w:u w:color="000000"/>
              </w:rPr>
              <w:t>..................................................................................</w:t>
            </w:r>
          </w:p>
        </w:tc>
      </w:tr>
      <w:tr w:rsidR="001B4713" w:rsidRPr="001B4713" w14:paraId="4D8D6FEA" w14:textId="77777777" w:rsidTr="006E4BD8"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CF36" w14:textId="77777777" w:rsidR="001B4713" w:rsidRPr="001B4713" w:rsidRDefault="001B4713" w:rsidP="001B4713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4113" w14:textId="77777777" w:rsidR="001B4713" w:rsidRPr="001B4713" w:rsidRDefault="001B4713" w:rsidP="001B4713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7CDA" w14:textId="77777777" w:rsidR="001B4713" w:rsidRPr="001B4713" w:rsidRDefault="001B4713" w:rsidP="001B4713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1B4713">
              <w:rPr>
                <w:color w:val="000000"/>
                <w:sz w:val="20"/>
                <w:szCs w:val="20"/>
                <w:u w:color="000000"/>
              </w:rPr>
              <w:t>Data i podpis składającego deklarację</w:t>
            </w:r>
          </w:p>
        </w:tc>
      </w:tr>
    </w:tbl>
    <w:p w14:paraId="460B511A" w14:textId="77777777" w:rsidR="001B4713" w:rsidRPr="001B4713" w:rsidRDefault="001B4713" w:rsidP="001B4713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1B4713">
        <w:rPr>
          <w:color w:val="000000"/>
          <w:szCs w:val="22"/>
          <w:u w:color="000000"/>
          <w:lang w:bidi="ar-SA"/>
        </w:rPr>
        <w:br w:type="page"/>
      </w:r>
      <w:r w:rsidRPr="001B4713">
        <w:rPr>
          <w:color w:val="000000"/>
          <w:szCs w:val="22"/>
          <w:u w:color="000000"/>
          <w:lang w:bidi="ar-SA"/>
        </w:rPr>
        <w:lastRenderedPageBreak/>
        <w:t xml:space="preserve">Ja, niżej podpisana/y </w:t>
      </w:r>
      <w:r w:rsidRPr="001B4713">
        <w:rPr>
          <w:i/>
          <w:iCs/>
          <w:color w:val="000000"/>
          <w:szCs w:val="22"/>
          <w:u w:color="000000"/>
          <w:lang w:bidi="ar-SA"/>
        </w:rPr>
        <w:t xml:space="preserve">(imię i nazwisko) </w:t>
      </w:r>
      <w:proofErr w:type="gramStart"/>
      <w:r w:rsidRPr="001B4713">
        <w:rPr>
          <w:i/>
          <w:iCs/>
          <w:color w:val="000000"/>
          <w:szCs w:val="22"/>
          <w:u w:color="000000"/>
          <w:lang w:bidi="ar-SA"/>
        </w:rPr>
        <w:t>....................................................................................... ,</w:t>
      </w:r>
      <w:proofErr w:type="gramEnd"/>
      <w:r w:rsidRPr="001B4713">
        <w:rPr>
          <w:i/>
          <w:iCs/>
          <w:color w:val="000000"/>
          <w:szCs w:val="22"/>
          <w:u w:color="000000"/>
          <w:lang w:bidi="ar-SA"/>
        </w:rPr>
        <w:t xml:space="preserve"> </w:t>
      </w:r>
    </w:p>
    <w:p w14:paraId="3B333E45" w14:textId="77777777" w:rsidR="001B4713" w:rsidRPr="001B4713" w:rsidRDefault="001B4713" w:rsidP="001B4713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1B4713">
        <w:rPr>
          <w:color w:val="000000"/>
          <w:szCs w:val="22"/>
          <w:u w:color="000000"/>
          <w:lang w:bidi="ar-SA"/>
        </w:rPr>
        <w:t>zamieszkała/y w </w:t>
      </w:r>
      <w:proofErr w:type="gramStart"/>
      <w:r w:rsidRPr="001B4713">
        <w:rPr>
          <w:color w:val="000000"/>
          <w:szCs w:val="22"/>
          <w:u w:color="000000"/>
          <w:lang w:bidi="ar-SA"/>
        </w:rPr>
        <w:t>......................................................................................................................... ,</w:t>
      </w:r>
      <w:proofErr w:type="gramEnd"/>
    </w:p>
    <w:p w14:paraId="37E89F27" w14:textId="77777777" w:rsidR="001B4713" w:rsidRPr="001B4713" w:rsidRDefault="001B4713" w:rsidP="001B4713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Cs w:val="22"/>
          <w:lang w:bidi="ar-SA"/>
        </w:rPr>
      </w:pPr>
      <w:r w:rsidRPr="001B4713">
        <w:rPr>
          <w:szCs w:val="22"/>
          <w:lang w:bidi="ar-SA"/>
        </w:rPr>
        <w:t>1. </w:t>
      </w:r>
      <w:r w:rsidRPr="001B4713">
        <w:rPr>
          <w:color w:val="000000"/>
          <w:szCs w:val="22"/>
          <w:u w:color="000000"/>
          <w:lang w:bidi="ar-SA"/>
        </w:rPr>
        <w:t>wyrażam dobrowolnie zgodę na przetwarzanie moich danych osobowych w zakresie wymienionym w </w:t>
      </w:r>
      <w:r w:rsidRPr="001B4713">
        <w:rPr>
          <w:i/>
          <w:iCs/>
          <w:color w:val="000000"/>
          <w:szCs w:val="22"/>
          <w:u w:color="000000"/>
          <w:lang w:bidi="ar-SA"/>
        </w:rPr>
        <w:t>Deklaracji uczestnictwa</w:t>
      </w:r>
      <w:r w:rsidRPr="001B4713">
        <w:rPr>
          <w:color w:val="000000"/>
          <w:szCs w:val="22"/>
          <w:u w:color="000000"/>
          <w:lang w:bidi="ar-SA"/>
        </w:rPr>
        <w:t xml:space="preserve"> uzyskanych przez Administratora danych osobowych, tj. Wójta Gminy Goleszów w celu rekrutacji uczestników i organizacji wsparcia dla uczestników. Jestem świadoma/my, że mam prawo wycofać zgodę w dowolnym momencie bez wpływu na zgodność z prawem przetwarzania, którego dokonano na podstawie zgody przed jej cofnięciem. Brak zgody na przetwarzanie danych osobowych wyklucza moje uczestnictwo w projekcie * </w:t>
      </w:r>
    </w:p>
    <w:p w14:paraId="722E7CF2" w14:textId="77777777" w:rsidR="001B4713" w:rsidRPr="001B4713" w:rsidRDefault="001B4713" w:rsidP="001B4713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Cs w:val="22"/>
          <w:lang w:bidi="ar-SA"/>
        </w:rPr>
      </w:pPr>
      <w:r w:rsidRPr="001B4713">
        <w:rPr>
          <w:szCs w:val="22"/>
          <w:lang w:bidi="ar-SA"/>
        </w:rPr>
        <w:t>2. </w:t>
      </w:r>
      <w:r w:rsidRPr="001B4713">
        <w:rPr>
          <w:color w:val="000000"/>
          <w:szCs w:val="22"/>
          <w:u w:color="000000"/>
          <w:lang w:bidi="ar-SA"/>
        </w:rPr>
        <w:t xml:space="preserve">wyrażam zgodę / nie wyrażam zgody** na rozpowszechnianie mojego wizerunku we wszystkich materiałach promocyjnych i informacyjnych powstałych w trakcie działalności Klubu Seniora+ w  Gminie Goleszów, zamieszczanych przez realizującego projekt, w szczególności na stronie internetowej </w:t>
      </w:r>
      <w:hyperlink r:id="rId14" w:history="1">
        <w:r w:rsidRPr="001B4713">
          <w:rPr>
            <w:color w:val="0066CC"/>
            <w:szCs w:val="22"/>
            <w:u w:val="single" w:color="000000"/>
            <w:lang w:bidi="ar-SA"/>
          </w:rPr>
          <w:t>www.goleszow.pl</w:t>
        </w:r>
      </w:hyperlink>
      <w:r w:rsidRPr="001B4713">
        <w:rPr>
          <w:color w:val="000000"/>
          <w:szCs w:val="22"/>
          <w:lang w:bidi="ar-SA"/>
        </w:rPr>
        <w:t> </w:t>
      </w:r>
      <w:r w:rsidRPr="001B4713">
        <w:rPr>
          <w:color w:val="000000"/>
          <w:szCs w:val="22"/>
          <w:u w:color="000000"/>
          <w:lang w:bidi="ar-SA"/>
        </w:rPr>
        <w:t>   </w:t>
      </w:r>
      <w:hyperlink r:id="rId15" w:history="1">
        <w:r w:rsidRPr="001B4713">
          <w:rPr>
            <w:color w:val="0066CC"/>
            <w:szCs w:val="22"/>
            <w:u w:val="single" w:color="000000"/>
            <w:lang w:bidi="ar-SA"/>
          </w:rPr>
          <w:t>http://www.goleszow.pl/</w:t>
        </w:r>
      </w:hyperlink>
      <w:r w:rsidRPr="001B4713">
        <w:rPr>
          <w:color w:val="000000"/>
          <w:szCs w:val="22"/>
          <w:u w:color="000000"/>
          <w:lang w:bidi="ar-SA"/>
        </w:rPr>
        <w:t xml:space="preserve">, w mediach społecznościowych, w prezentacjach multimedialnych i wystawach dotyczących działalności na rzecz seniorów. Niniejsze zezwolenie obejmuje wykorzystanie mojego wizerunku w dowolnym utworze oraz w innych materiałach nie noszących cech utworu w rozumieniu prawa autorskiego, na dowolnym polu eksploatacji i nie jest ograniczone czasowo ani terytorialnie. Dopuszczam możliwość przetwarzania mojego wizerunku poprzez kadrowanie, kompozycję, obróbkę cyfrową itp. bez obowiązku akceptacji produktu końcowego. W związku z rozpowszechnieniem mojego wizerunku w materiałach promocyjnych i informacyjnych nie przysługą mi jakiekolwiek roszczenia, w tym szczególności prawo do wynagrodzenia *** </w:t>
      </w:r>
    </w:p>
    <w:p w14:paraId="7C7C51B0" w14:textId="77777777" w:rsidR="001B4713" w:rsidRPr="001B4713" w:rsidRDefault="001B4713" w:rsidP="001B4713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Cs w:val="22"/>
          <w:lang w:bidi="ar-SA"/>
        </w:rPr>
      </w:pPr>
    </w:p>
    <w:p w14:paraId="4856BDDB" w14:textId="77777777" w:rsidR="001B4713" w:rsidRPr="001B4713" w:rsidRDefault="001B4713" w:rsidP="001B4713">
      <w:pPr>
        <w:autoSpaceDE w:val="0"/>
        <w:autoSpaceDN w:val="0"/>
        <w:adjustRightInd w:val="0"/>
        <w:spacing w:before="120" w:after="120"/>
        <w:ind w:firstLine="4536"/>
        <w:jc w:val="center"/>
        <w:rPr>
          <w:color w:val="000000"/>
          <w:szCs w:val="22"/>
          <w:lang w:bidi="ar-SA"/>
        </w:rPr>
      </w:pPr>
      <w:r w:rsidRPr="001B4713">
        <w:rPr>
          <w:color w:val="000000"/>
          <w:szCs w:val="22"/>
          <w:lang w:bidi="ar-SA"/>
        </w:rPr>
        <w:t>……………………………………………………………</w:t>
      </w:r>
    </w:p>
    <w:p w14:paraId="42BE4A35" w14:textId="77777777" w:rsidR="001B4713" w:rsidRPr="001B4713" w:rsidRDefault="001B4713" w:rsidP="001B4713">
      <w:pPr>
        <w:autoSpaceDE w:val="0"/>
        <w:autoSpaceDN w:val="0"/>
        <w:adjustRightInd w:val="0"/>
        <w:spacing w:before="120" w:after="120"/>
        <w:ind w:firstLine="4536"/>
        <w:jc w:val="center"/>
        <w:rPr>
          <w:color w:val="000000"/>
          <w:szCs w:val="22"/>
          <w:lang w:bidi="ar-SA"/>
        </w:rPr>
      </w:pPr>
      <w:r w:rsidRPr="001B4713">
        <w:rPr>
          <w:color w:val="000000"/>
          <w:szCs w:val="22"/>
          <w:lang w:bidi="ar-SA"/>
        </w:rPr>
        <w:t>(data i czytelny podpis)</w:t>
      </w:r>
    </w:p>
    <w:p w14:paraId="1931B051" w14:textId="77777777" w:rsidR="001B4713" w:rsidRPr="001B4713" w:rsidRDefault="001B4713" w:rsidP="001B4713">
      <w:pPr>
        <w:autoSpaceDE w:val="0"/>
        <w:autoSpaceDN w:val="0"/>
        <w:adjustRightInd w:val="0"/>
        <w:spacing w:before="120" w:after="120"/>
        <w:ind w:firstLine="4536"/>
        <w:jc w:val="center"/>
        <w:rPr>
          <w:color w:val="000000"/>
          <w:szCs w:val="22"/>
          <w:lang w:bidi="ar-SA"/>
        </w:rPr>
      </w:pPr>
    </w:p>
    <w:p w14:paraId="2245DDD5" w14:textId="77777777" w:rsidR="001B4713" w:rsidRPr="001B4713" w:rsidRDefault="001B4713" w:rsidP="001B4713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1B4713">
        <w:rPr>
          <w:color w:val="000000"/>
          <w:szCs w:val="22"/>
          <w:u w:color="000000"/>
          <w:lang w:bidi="ar-SA"/>
        </w:rPr>
        <w:t xml:space="preserve">*rozporządzenie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 osobowych) - Dz. Urz. UE L 119 z 04.05.2016 r., określane terminem </w:t>
      </w:r>
      <w:r w:rsidRPr="001B4713">
        <w:rPr>
          <w:b/>
          <w:bCs/>
          <w:color w:val="000000"/>
          <w:szCs w:val="22"/>
          <w:u w:color="000000"/>
          <w:lang w:bidi="ar-SA"/>
        </w:rPr>
        <w:t>RODO</w:t>
      </w:r>
      <w:r w:rsidRPr="001B4713">
        <w:rPr>
          <w:color w:val="000000"/>
          <w:szCs w:val="22"/>
          <w:u w:color="000000"/>
          <w:lang w:bidi="ar-SA"/>
        </w:rPr>
        <w:t xml:space="preserve"> oraz ustawa z dnia 10 maja 2018 r. o ochronie danych osobowych (Dz. U. z 2019 r. poz. 1781) </w:t>
      </w:r>
    </w:p>
    <w:p w14:paraId="6D5BF603" w14:textId="77777777" w:rsidR="001B4713" w:rsidRPr="001B4713" w:rsidRDefault="001B4713" w:rsidP="001B4713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1B4713">
        <w:rPr>
          <w:color w:val="000000"/>
          <w:szCs w:val="22"/>
          <w:u w:color="000000"/>
          <w:lang w:bidi="ar-SA"/>
        </w:rPr>
        <w:t>**niepotrzebne skreślić</w:t>
      </w:r>
    </w:p>
    <w:p w14:paraId="7BF9D5C9" w14:textId="77777777" w:rsidR="001B4713" w:rsidRPr="001B4713" w:rsidRDefault="001B4713" w:rsidP="001B4713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1B4713">
        <w:rPr>
          <w:color w:val="000000"/>
          <w:szCs w:val="22"/>
          <w:u w:color="000000"/>
          <w:lang w:bidi="ar-SA"/>
        </w:rPr>
        <w:t>*** art. 81 ust. 1 ustawy z 4 lutego 1994 r. o prawie autorskim i prawach pokrewnych (tekst jednolity: Dz. U. z 2021 r. poz. 1060).</w:t>
      </w:r>
    </w:p>
    <w:p w14:paraId="19ADD4D4" w14:textId="77777777" w:rsidR="001B4713" w:rsidRDefault="001B4713">
      <w:pPr>
        <w:spacing w:before="120" w:after="120"/>
        <w:ind w:firstLine="227"/>
        <w:rPr>
          <w:color w:val="000000"/>
          <w:u w:color="000000"/>
        </w:rPr>
      </w:pPr>
    </w:p>
    <w:sectPr w:rsidR="001B4713">
      <w:footerReference w:type="default" r:id="rId16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001F" w14:textId="77777777" w:rsidR="00000000" w:rsidRDefault="001B4713">
      <w:r>
        <w:separator/>
      </w:r>
    </w:p>
  </w:endnote>
  <w:endnote w:type="continuationSeparator" w:id="0">
    <w:p w14:paraId="191EE580" w14:textId="77777777" w:rsidR="00000000" w:rsidRDefault="001B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2E3E" w14:paraId="1F7A2D6E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F1C25E1" w14:textId="77777777" w:rsidR="00672E3E" w:rsidRDefault="001B4713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5E5E475" w14:textId="77777777" w:rsidR="00672E3E" w:rsidRDefault="001B47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04B5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2D8F08" w14:textId="77777777" w:rsidR="00672E3E" w:rsidRDefault="00672E3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3F3D" w14:textId="77777777" w:rsidR="00000000" w:rsidRDefault="001B4713">
      <w:r>
        <w:separator/>
      </w:r>
    </w:p>
  </w:footnote>
  <w:footnote w:type="continuationSeparator" w:id="0">
    <w:p w14:paraId="4A6A77CC" w14:textId="77777777" w:rsidR="00000000" w:rsidRDefault="001B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B4713"/>
    <w:rsid w:val="00204B50"/>
    <w:rsid w:val="00672E3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CA9B"/>
  <w15:docId w15:val="{176537B6-4231-4180-B24A-4CDF44D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uiPriority w:val="99"/>
    <w:rsid w:val="001B4713"/>
    <w:pPr>
      <w:autoSpaceDE w:val="0"/>
      <w:autoSpaceDN w:val="0"/>
      <w:adjustRightInd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eszow.pl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ZalacznikF2214023-DC5A-4A9A-9F6F-4363193DFC0C.jpg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leszow.pl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oleszow.pl/" TargetMode="External"/><Relationship Id="rId10" Type="http://schemas.openxmlformats.org/officeDocument/2006/relationships/hyperlink" Target="https://www.goleszow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leszow.pl/" TargetMode="External"/><Relationship Id="rId14" Type="http://schemas.openxmlformats.org/officeDocument/2006/relationships/hyperlink" Target="http://www.golesz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1424</Words>
  <Characters>8547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0050.13.2023 z dnia 13 stycznia 2023 r.</vt:lpstr>
      <vt:lpstr/>
    </vt:vector>
  </TitlesOfParts>
  <Company>Wójt Gminy Goleszów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0050.13.2023 z dnia 13 stycznia 2023 r.</dc:title>
  <dc:subject>w sprawie wprowadzenia Regulaminu Klubu Seniora w^Dzięgielowie dla zadania realizowanego w^ramach programu wieloletniego "Senior +" na lata 2011^- 2025</dc:subject>
  <dc:creator>ansikora</dc:creator>
  <cp:lastModifiedBy>Małgorzata Kunc</cp:lastModifiedBy>
  <cp:revision>2</cp:revision>
  <dcterms:created xsi:type="dcterms:W3CDTF">2023-01-17T12:48:00Z</dcterms:created>
  <dcterms:modified xsi:type="dcterms:W3CDTF">2023-01-17T12:48:00Z</dcterms:modified>
  <cp:category>Akt prawny</cp:category>
</cp:coreProperties>
</file>